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27AE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27AE8" w:rsidRDefault="003326F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27AE8" w:rsidRDefault="003326F5">
            <w:pPr>
              <w:spacing w:after="0" w:line="240" w:lineRule="auto"/>
            </w:pPr>
            <w:r>
              <w:t>12028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27AE8" w:rsidRDefault="003326F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27AE8" w:rsidRDefault="003326F5">
            <w:pPr>
              <w:spacing w:after="0" w:line="240" w:lineRule="auto"/>
            </w:pPr>
            <w:r>
              <w:t>OSNOVNA ŠKOLA PRIMORJE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27AE8" w:rsidRDefault="003326F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27AE8" w:rsidRDefault="003326F5">
            <w:pPr>
              <w:spacing w:after="0" w:line="240" w:lineRule="auto"/>
            </w:pPr>
            <w:r>
              <w:t>31</w:t>
            </w:r>
          </w:p>
        </w:tc>
      </w:tr>
    </w:tbl>
    <w:p w:rsidR="00C27AE8" w:rsidRDefault="003326F5">
      <w:r>
        <w:br/>
      </w:r>
    </w:p>
    <w:p w:rsidR="00C27AE8" w:rsidRDefault="003326F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27AE8" w:rsidRDefault="003326F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27AE8" w:rsidRDefault="003326F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601.658,23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606.164,41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100,7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570.772,57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644.271,95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C27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38.107,54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34.656,78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7,1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C27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34.656,78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2.473,97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7,1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C27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C27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3.771,12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40.581,51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1076,1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>.REPUBLIKA HRVATSKA</w:t>
      </w:r>
      <w:r>
        <w:br/>
        <w:t>Dubrovačko-neretvanska županija</w:t>
      </w:r>
      <w:r>
        <w:br/>
        <w:t>Osnovna škola Primorje</w:t>
      </w:r>
      <w:r>
        <w:br/>
      </w:r>
      <w:r>
        <w:t>RKP:12028</w:t>
      </w:r>
      <w:r>
        <w:br/>
        <w:t>OIB: 29632926847</w:t>
      </w:r>
      <w:r>
        <w:br/>
        <w:t xml:space="preserve">Adresa </w:t>
      </w:r>
      <w:proofErr w:type="spellStart"/>
      <w:r>
        <w:t>sjedišta:Rudine</w:t>
      </w:r>
      <w:proofErr w:type="spellEnd"/>
      <w:r>
        <w:t xml:space="preserve"> 1, </w:t>
      </w:r>
      <w:proofErr w:type="spellStart"/>
      <w:r>
        <w:t>Smokovljani</w:t>
      </w:r>
      <w:proofErr w:type="spellEnd"/>
      <w:r>
        <w:br/>
        <w:t>Razina: 31 Razdjel: 000</w:t>
      </w:r>
      <w:r>
        <w:br/>
      </w:r>
      <w:r>
        <w:lastRenderedPageBreak/>
        <w:t>Šifra djelatnosti. 8520</w:t>
      </w:r>
      <w:r>
        <w:br/>
        <w:t>Šifra županije/grada/općine: 598</w:t>
      </w:r>
      <w:r>
        <w:br/>
        <w:t>Osnovna škola Primorje posluje u skladu sa Zakonom o odgoju i obrazovanju u osnovnoj i</w:t>
      </w:r>
      <w:r>
        <w:br/>
        <w:t>srednjoj školi (NN br.8</w:t>
      </w:r>
      <w:r>
        <w:t>7/08, 86/09, 92/10, 105/10, 90/11, 5/12, 16/12, 86/12, 126/12, 94/13,</w:t>
      </w:r>
      <w:r>
        <w:br/>
        <w:t>152/14, 07/17, 68/18, 98/19, 64/20, 151/22), te Statutom škole. Škola obavlja djelatnost</w:t>
      </w:r>
      <w:r>
        <w:br/>
        <w:t>osnovnoškolskog obrazovanja koja se odvija u jednoj smjeni. Financijski izvještaji</w:t>
      </w:r>
      <w:r>
        <w:br/>
        <w:t xml:space="preserve">Osnovne škola </w:t>
      </w:r>
      <w:r>
        <w:t>Primorje za 2025. godine sastavljeni su nakon što su</w:t>
      </w:r>
      <w:r>
        <w:br/>
        <w:t>proknjiženi svi poslovni događaji za razdoblje siječanj-prosinac 2025. Knjiženja su obavljena</w:t>
      </w:r>
      <w:r>
        <w:br/>
        <w:t>pravilno i ažurno temeljem vjerodostojne knjigovodstvene dokumentacije u skladu sa</w:t>
      </w:r>
      <w:r>
        <w:br/>
        <w:t>propisanim Računskim plano</w:t>
      </w:r>
      <w:r>
        <w:t>m, te Pravilnikom o proračunskom računovodstvu, u zakonu</w:t>
      </w:r>
      <w:r>
        <w:br/>
        <w:t>određenim rokovima, odnosno do 02. veljače 2026. Izvještaj se predaje putem aplikacije RKPFI</w:t>
      </w:r>
      <w:r>
        <w:br/>
        <w:t>na obrascima dostupnim u istoj.</w:t>
      </w:r>
      <w:r>
        <w:br/>
        <w:t>Osoba odgovorna za sastavljanje financijskih izvještaja jest voditeljica r</w:t>
      </w:r>
      <w:r>
        <w:t>ačunovodstva Danijela</w:t>
      </w:r>
      <w:r>
        <w:br/>
      </w:r>
      <w:proofErr w:type="spellStart"/>
      <w:r>
        <w:t>Miljević</w:t>
      </w:r>
      <w:proofErr w:type="spellEnd"/>
      <w:r>
        <w:t xml:space="preserve">, osoba odgovorna za predaju financijskih izvještaja jest ravnateljica Ivanka </w:t>
      </w:r>
      <w:proofErr w:type="spellStart"/>
      <w:r>
        <w:t>Vatović</w:t>
      </w:r>
      <w:proofErr w:type="spellEnd"/>
      <w:r>
        <w:t>.</w:t>
      </w:r>
      <w:r>
        <w:br/>
        <w:t>• Bilješke uz obrazac PR-RAS Bilješka broj 1 uz šifru 6361-Tekuće pomoći proračunskim</w:t>
      </w:r>
      <w:r>
        <w:br/>
        <w:t>korisnicima iz proračuna koji im nije nadležan Tekuće</w:t>
      </w:r>
      <w:r>
        <w:t xml:space="preserve"> pomoći MZO-a za plaće, prijevoz na</w:t>
      </w:r>
      <w:r>
        <w:br/>
        <w:t>posao i ostale rashode za zaposlene, sufinanciranje povećanih troškova prijevoza učenika s</w:t>
      </w:r>
      <w:r>
        <w:br/>
        <w:t>teškoćama u razvoju. Iznos je veći u odnosu na prošlu godinu obzirom na povećanje osnovice</w:t>
      </w:r>
      <w:r>
        <w:br/>
        <w:t>plaće u javnim službama, privremenog d</w:t>
      </w:r>
      <w:r>
        <w:t>odatka na plaću, povećanih troškova prijevoza, te</w:t>
      </w:r>
      <w:r>
        <w:br/>
        <w:t xml:space="preserve">troškova isplate </w:t>
      </w:r>
      <w:proofErr w:type="spellStart"/>
      <w:r>
        <w:t>uskrsnice</w:t>
      </w:r>
      <w:proofErr w:type="spellEnd"/>
      <w:r>
        <w:t>. Bilješka broj 2 uz šifru 6711-Prihodi od nadležnog proračuna za</w:t>
      </w:r>
      <w:r>
        <w:br/>
        <w:t>financiranje rashoda poslovanja Prihodi iz nadležnog proračuna za financiranje materijalnih</w:t>
      </w:r>
      <w:r>
        <w:br/>
        <w:t>i financijskih rashoda</w:t>
      </w:r>
      <w:r>
        <w:t xml:space="preserve"> (uključena i sredstva za prijevoz učenika), tekuće i investicijsko</w:t>
      </w:r>
      <w:r>
        <w:br/>
        <w:t>održavanje škole. Sredstva odobrena Odlukom o kriterijima, mjerilima i načinu financiranja</w:t>
      </w:r>
      <w:r>
        <w:br/>
        <w:t>decentraliziranih funkcija Osnovnog školstva na području Dubrovačko-neretvanske županije u</w:t>
      </w:r>
      <w:r>
        <w:br/>
        <w:t>2025.g</w:t>
      </w:r>
      <w:r>
        <w:t>.</w:t>
      </w:r>
    </w:p>
    <w:p w:rsidR="00C27AE8" w:rsidRDefault="003326F5">
      <w:r>
        <w:t> </w:t>
      </w:r>
    </w:p>
    <w:p w:rsidR="00C27AE8" w:rsidRDefault="003326F5">
      <w:r>
        <w:br/>
      </w:r>
    </w:p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1454,5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>Povećanje je nastalo zbog potrebe za kupnjom udžbenika i higijenskih potrepština.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>Uplata osiguranja za štetu u školi.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468,9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>Donacija od fizičkih osoba za knjige u knjižnici i prijevoz učenika.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385.443,49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440.412,53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>Uzrokovano povećanjem osnovice za obračun plaće Uredbom vlade RH.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234,2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 xml:space="preserve">Zbog nemogućnosti pronalaska osobe za </w:t>
      </w:r>
      <w:proofErr w:type="spellStart"/>
      <w:r>
        <w:t>zamjenu,djelatnici</w:t>
      </w:r>
      <w:proofErr w:type="spellEnd"/>
      <w:r>
        <w:t xml:space="preserve"> su mijenjali kolege na bolovanju.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229,4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lastRenderedPageBreak/>
        <w:t>Povećanje je nastalo zbog istrošenosti objekta i potrebe za ulaganjem.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496,5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>Stari printer koji nije više bio u funkciji morali smo zamijeniti za novi.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7.069,00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188,5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>Zbog povećanom potrebom osposobljavanja novih ravnatelja kojima je potrebna stručna podrška.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19.964,18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22.438,15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>Povećanje je nastalo zbog opremanja knjiga u knjižnici sredstvima koje smo prikupili donacijama i djelomično od MZOM-a.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>Nakon obračuna amortizacije amortizirani iznos je 1972,22€, objekti 1732,11€, oprema 240,09€.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C27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</w:t>
            </w:r>
            <w:r>
              <w:rPr>
                <w:sz w:val="18"/>
              </w:rPr>
              <w:t xml:space="preserve">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45.792,78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> </w:t>
      </w:r>
      <w:proofErr w:type="spellStart"/>
      <w:r>
        <w:t>Nedospijele</w:t>
      </w:r>
      <w:proofErr w:type="spellEnd"/>
      <w:r>
        <w:t xml:space="preserve"> obveze sastoje se od plaća za 12/2025 i računa za tekuću potrošnju koji su imali dospijeće nakon 31.12.2025</w:t>
      </w:r>
    </w:p>
    <w:p w:rsidR="00C27AE8" w:rsidRDefault="00C27AE8"/>
    <w:p w:rsidR="00C27AE8" w:rsidRDefault="003326F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27A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7AE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C27AE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</w:t>
            </w:r>
            <w:r>
              <w:rPr>
                <w:sz w:val="18"/>
              </w:rPr>
              <w:t xml:space="preserve">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7AE8" w:rsidRDefault="003326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27AE8" w:rsidRDefault="00C27AE8">
      <w:pPr>
        <w:spacing w:after="0"/>
      </w:pPr>
    </w:p>
    <w:p w:rsidR="00C27AE8" w:rsidRDefault="003326F5">
      <w:r>
        <w:t xml:space="preserve">Škola na dan 31.12.2025 nije imala </w:t>
      </w:r>
      <w:proofErr w:type="spellStart"/>
      <w:r>
        <w:t>dospijele</w:t>
      </w:r>
      <w:proofErr w:type="spellEnd"/>
      <w:r>
        <w:t xml:space="preserve"> obveze. </w:t>
      </w:r>
      <w:proofErr w:type="spellStart"/>
      <w:r>
        <w:t>Nedospijele</w:t>
      </w:r>
      <w:proofErr w:type="spellEnd"/>
      <w:r>
        <w:t xml:space="preserve"> obveze sastoje se od plaća za 12/2025 i računa za tekuću potrošnju koji su imali dospijeće nakon 31.12.2025</w:t>
      </w:r>
    </w:p>
    <w:p w:rsidR="00C27AE8" w:rsidRDefault="00C27AE8"/>
    <w:sectPr w:rsidR="00C27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E8"/>
    <w:rsid w:val="003326F5"/>
    <w:rsid w:val="00C2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1993D-6891-45B3-B9DB-2FC53A4E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2</cp:revision>
  <dcterms:created xsi:type="dcterms:W3CDTF">2026-02-23T13:05:00Z</dcterms:created>
  <dcterms:modified xsi:type="dcterms:W3CDTF">2026-02-23T13:05:00Z</dcterms:modified>
</cp:coreProperties>
</file>